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="0"/>
        <w:ind w:right="-284"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Пояснительная записка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к проекту </w:t>
      </w:r>
      <w:r>
        <w:rPr>
          <w:rFonts w:cs="Times New Roman" w:ascii="Times New Roman" w:hAnsi="Times New Roman"/>
          <w:sz w:val="24"/>
          <w:szCs w:val="24"/>
        </w:rPr>
        <w:t>постановления администрации Каслинского муниципального района «Об утверждении проекта административного регламента предоставления муниципальной услуги «</w:t>
      </w:r>
      <w:r>
        <w:rPr>
          <w:rFonts w:cs="Calibri" w:ascii="Times New Roman" w:hAnsi="Times New Roman"/>
          <w:bCs/>
          <w:sz w:val="24"/>
          <w:szCs w:val="24"/>
        </w:rPr>
        <w:t>Принятие решения о подготовке документации по планировке территории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NormalWeb"/>
        <w:spacing w:beforeAutospacing="0" w:before="0" w:after="0"/>
        <w:ind w:right="-284" w:firstLine="72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</w:t>
      </w:r>
      <w:r>
        <w:rPr>
          <w:rFonts w:cs="Times New Roman" w:ascii="Times New Roman" w:hAnsi="Times New Roman"/>
          <w:sz w:val="24"/>
          <w:szCs w:val="24"/>
        </w:rPr>
        <w:t>Настоящий проект постановления администрации Каслинского муниципального района «Об утверждении проекта административного регламента  предоставления муниципальной услуги «</w:t>
      </w:r>
      <w:bookmarkStart w:id="0" w:name="__DdeLink__36449_1273106997"/>
      <w:r>
        <w:rPr>
          <w:rFonts w:cs="Calibri" w:ascii="Times New Roman" w:hAnsi="Times New Roman"/>
          <w:bCs/>
          <w:sz w:val="24"/>
          <w:szCs w:val="24"/>
        </w:rPr>
        <w:t>Принятие решения о подготовке документации по планировке территории</w:t>
      </w:r>
      <w:bookmarkEnd w:id="0"/>
      <w:r>
        <w:rPr>
          <w:rFonts w:cs="Times New Roman" w:ascii="Times New Roman" w:hAnsi="Times New Roman"/>
          <w:sz w:val="24"/>
          <w:szCs w:val="24"/>
        </w:rPr>
        <w:t>» разработан в целях: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упорядочение административных процедур;</w:t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 устранение избыточных административных процедур;</w:t>
      </w:r>
    </w:p>
    <w:p>
      <w:pPr>
        <w:pStyle w:val="Normal"/>
        <w:spacing w:beforeAutospacing="0" w:before="0" w:after="0"/>
        <w:ind w:hanging="0"/>
        <w:jc w:val="left"/>
        <w:rPr>
          <w:rFonts w:ascii="Times New Roman" w:hAnsi="Times New Roman"/>
          <w:sz w:val="24"/>
          <w:szCs w:val="24"/>
        </w:rPr>
      </w:pPr>
      <w:r>
        <w:rPr>
          <w:rFonts w:cs="Calibri" w:ascii="Times New Roman" w:hAnsi="Times New Roman"/>
          <w:bCs/>
          <w:sz w:val="24"/>
          <w:szCs w:val="24"/>
        </w:rPr>
        <w:tab/>
        <w:t>- сокращение срока предоставления муниципальной услуги, а также сроков исполнения отдельных административных процедур в процессе предоставления  муниципальной услуги.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Нормативный правовой акт устанавливает максимальные сроки предоставления муниципальной услуги в сфере градостроительства  при реализации инвестиционных проектов на территории Каслинского муниципального района:</w:t>
      </w:r>
    </w:p>
    <w:p>
      <w:pPr>
        <w:pStyle w:val="Normal"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- «</w:t>
      </w:r>
      <w:r>
        <w:rPr>
          <w:rFonts w:eastAsia="Times New Roman" w:cs="Calibri" w:ascii="Times New Roman" w:hAnsi="Times New Roman"/>
          <w:bCs/>
          <w:color w:val="000000"/>
          <w:sz w:val="24"/>
          <w:szCs w:val="24"/>
          <w:lang w:eastAsia="ru-RU"/>
        </w:rPr>
        <w:t>Принятие решения о подготовке документации по планировке территории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не должен превышать 30 дней со дня регистрации заявления.</w:t>
      </w:r>
    </w:p>
    <w:p>
      <w:pPr>
        <w:pStyle w:val="NormalWeb"/>
        <w:spacing w:beforeAutospacing="0" w:before="0" w:after="0"/>
        <w:ind w:firstLine="709"/>
        <w:jc w:val="both"/>
        <w:rPr/>
      </w:pPr>
      <w:bookmarkStart w:id="1" w:name="_GoBack"/>
      <w:bookmarkEnd w:id="1"/>
      <w:r>
        <w:rPr>
          <w:color w:val="000000"/>
          <w:sz w:val="24"/>
          <w:szCs w:val="24"/>
        </w:rPr>
        <w:t>Финансовое обеспечение для принятия прое</w:t>
      </w:r>
      <w:r>
        <w:rPr>
          <w:color w:val="000000"/>
        </w:rPr>
        <w:t>кта постановления не требуется.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d387f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e56334"/>
    <w:rPr>
      <w:b/>
      <w:bCs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4d387f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LibreOffice/5.2.6.2$Windows_x86 LibreOffice_project/a3100ed2409ebf1c212f5048fbe377c281438fdc</Application>
  <Pages>1</Pages>
  <Words>126</Words>
  <Characters>1057</Characters>
  <CharactersWithSpaces>1192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2017-04-04T06:42:00Z</dcterms:created>
  <dc:creator>Никитина</dc:creator>
  <dc:description/>
  <dc:language>ru-RU</dc:language>
  <cp:lastModifiedBy/>
  <dcterms:modified xsi:type="dcterms:W3CDTF">2017-09-21T12:44:37Z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